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76" w:rsidRPr="00273697" w:rsidRDefault="003878A3" w:rsidP="003878A3">
      <w:pPr>
        <w:jc w:val="center"/>
        <w:rPr>
          <w:rFonts w:ascii="Times New Roman" w:hAnsi="Times New Roman" w:cs="Times New Roman"/>
          <w:b/>
          <w:u w:val="single"/>
        </w:rPr>
      </w:pPr>
      <w:r w:rsidRPr="00273697">
        <w:rPr>
          <w:rFonts w:ascii="Times New Roman" w:hAnsi="Times New Roman" w:cs="Times New Roman"/>
          <w:b/>
          <w:u w:val="single"/>
        </w:rPr>
        <w:t>Quiz 3.2 Study Guide (11</w:t>
      </w:r>
      <w:r w:rsidRPr="00273697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273697">
        <w:rPr>
          <w:rFonts w:ascii="Times New Roman" w:hAnsi="Times New Roman" w:cs="Times New Roman"/>
          <w:b/>
          <w:u w:val="single"/>
        </w:rPr>
        <w:t>)</w:t>
      </w:r>
    </w:p>
    <w:p w:rsidR="003878A3" w:rsidRPr="00273697" w:rsidRDefault="003878A3" w:rsidP="00273697">
      <w:pPr>
        <w:spacing w:after="0"/>
        <w:rPr>
          <w:rFonts w:ascii="Times New Roman" w:hAnsi="Times New Roman" w:cs="Times New Roman"/>
          <w:b/>
        </w:rPr>
      </w:pPr>
      <w:r w:rsidRPr="00273697">
        <w:rPr>
          <w:rFonts w:ascii="Times New Roman" w:hAnsi="Times New Roman" w:cs="Times New Roman"/>
          <w:b/>
        </w:rPr>
        <w:t>PowerPoint: Wilsonian Progressivism at Home and Abroad</w:t>
      </w:r>
    </w:p>
    <w:p w:rsidR="008D3200" w:rsidRPr="00273697" w:rsidRDefault="008D3200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1. Jones Act</w:t>
      </w:r>
    </w:p>
    <w:p w:rsidR="008D3200" w:rsidRPr="00273697" w:rsidRDefault="008D3200" w:rsidP="008D3200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 xml:space="preserve">2. Haiti Situation </w:t>
      </w:r>
    </w:p>
    <w:p w:rsidR="008D3200" w:rsidRPr="00273697" w:rsidRDefault="008D3200" w:rsidP="008D3200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3. Mexican Revolution – Tampico Incident</w:t>
      </w:r>
    </w:p>
    <w:p w:rsidR="008D3200" w:rsidRPr="00273697" w:rsidRDefault="008D3200" w:rsidP="008D3200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 xml:space="preserve">4. Mexican Revolution – </w:t>
      </w:r>
      <w:proofErr w:type="spellStart"/>
      <w:r w:rsidRPr="00273697">
        <w:rPr>
          <w:rFonts w:ascii="Times New Roman" w:hAnsi="Times New Roman" w:cs="Times New Roman"/>
        </w:rPr>
        <w:t>Pancho</w:t>
      </w:r>
      <w:proofErr w:type="spellEnd"/>
      <w:r w:rsidRPr="00273697">
        <w:rPr>
          <w:rFonts w:ascii="Times New Roman" w:hAnsi="Times New Roman" w:cs="Times New Roman"/>
        </w:rPr>
        <w:t xml:space="preserve"> Villa </w:t>
      </w:r>
    </w:p>
    <w:p w:rsidR="008D3200" w:rsidRPr="00273697" w:rsidRDefault="008D3200" w:rsidP="008D3200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 xml:space="preserve">5. Franz Ferdinand </w:t>
      </w:r>
    </w:p>
    <w:p w:rsidR="008D3200" w:rsidRPr="00273697" w:rsidRDefault="008D3200" w:rsidP="008D3200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6. Central v. Allied Powers</w:t>
      </w:r>
    </w:p>
    <w:p w:rsidR="008D3200" w:rsidRPr="00273697" w:rsidRDefault="008D3200" w:rsidP="008D3200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7. Lusitania</w:t>
      </w:r>
    </w:p>
    <w:p w:rsidR="008D3200" w:rsidRPr="00273697" w:rsidRDefault="008D3200" w:rsidP="008D3200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8. Zimmerman Note</w:t>
      </w:r>
    </w:p>
    <w:p w:rsidR="003878A3" w:rsidRPr="00273697" w:rsidRDefault="003878A3" w:rsidP="008D3200">
      <w:pPr>
        <w:spacing w:after="0"/>
        <w:rPr>
          <w:rFonts w:ascii="Times New Roman" w:hAnsi="Times New Roman" w:cs="Times New Roman"/>
          <w:b/>
        </w:rPr>
      </w:pPr>
      <w:r w:rsidRPr="00273697">
        <w:rPr>
          <w:rFonts w:ascii="Times New Roman" w:hAnsi="Times New Roman" w:cs="Times New Roman"/>
          <w:b/>
        </w:rPr>
        <w:t>Weekly Reading: Women During Progressivism</w:t>
      </w:r>
    </w:p>
    <w:p w:rsidR="008D3200" w:rsidRPr="00273697" w:rsidRDefault="008D3200" w:rsidP="008D3200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9. Francis Willard</w:t>
      </w:r>
    </w:p>
    <w:p w:rsidR="008D3200" w:rsidRPr="00273697" w:rsidRDefault="008D3200" w:rsidP="008D3200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10. Hull House</w:t>
      </w:r>
    </w:p>
    <w:p w:rsidR="008D3200" w:rsidRPr="00273697" w:rsidRDefault="008D3200" w:rsidP="008D3200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11. Women’s Clubs</w:t>
      </w:r>
    </w:p>
    <w:p w:rsidR="008D3200" w:rsidRPr="00273697" w:rsidRDefault="008D3200" w:rsidP="008D3200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12. Carrie Chapman Catt</w:t>
      </w:r>
    </w:p>
    <w:p w:rsidR="008D3200" w:rsidRPr="00273697" w:rsidRDefault="008D3200" w:rsidP="008D3200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 xml:space="preserve">13. Alice Paul </w:t>
      </w:r>
    </w:p>
    <w:p w:rsidR="003878A3" w:rsidRPr="00273697" w:rsidRDefault="003878A3" w:rsidP="00E22789">
      <w:pPr>
        <w:spacing w:after="0"/>
        <w:rPr>
          <w:rFonts w:ascii="Times New Roman" w:hAnsi="Times New Roman" w:cs="Times New Roman"/>
          <w:b/>
        </w:rPr>
      </w:pPr>
      <w:r w:rsidRPr="00273697">
        <w:rPr>
          <w:rFonts w:ascii="Times New Roman" w:hAnsi="Times New Roman" w:cs="Times New Roman"/>
          <w:b/>
        </w:rPr>
        <w:t>Weekly Reading: Steps to War</w:t>
      </w:r>
    </w:p>
    <w:p w:rsidR="008D3200" w:rsidRPr="00273697" w:rsidRDefault="008D3200" w:rsidP="00E22789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 xml:space="preserve">14. </w:t>
      </w:r>
      <w:r w:rsidR="00E22789" w:rsidRPr="00273697">
        <w:rPr>
          <w:rFonts w:ascii="Times New Roman" w:hAnsi="Times New Roman" w:cs="Times New Roman"/>
        </w:rPr>
        <w:t>Military Information Division</w:t>
      </w:r>
    </w:p>
    <w:p w:rsidR="00E22789" w:rsidRPr="00273697" w:rsidRDefault="00E22789" w:rsidP="00E22789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15. Signal Corps</w:t>
      </w:r>
    </w:p>
    <w:p w:rsidR="00E22789" w:rsidRPr="00273697" w:rsidRDefault="00E22789" w:rsidP="00E22789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 xml:space="preserve">16. Cryptology </w:t>
      </w:r>
    </w:p>
    <w:p w:rsidR="003878A3" w:rsidRPr="00273697" w:rsidRDefault="003878A3" w:rsidP="00E22789">
      <w:pPr>
        <w:spacing w:after="0"/>
        <w:rPr>
          <w:rFonts w:ascii="Times New Roman" w:hAnsi="Times New Roman" w:cs="Times New Roman"/>
          <w:b/>
        </w:rPr>
      </w:pPr>
      <w:r w:rsidRPr="00273697">
        <w:rPr>
          <w:rFonts w:ascii="Times New Roman" w:hAnsi="Times New Roman" w:cs="Times New Roman"/>
          <w:b/>
        </w:rPr>
        <w:t>PowerPoint: The War to End War</w:t>
      </w:r>
    </w:p>
    <w:p w:rsidR="00E22789" w:rsidRPr="00273697" w:rsidRDefault="00E22789" w:rsidP="00E22789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17. Fourteen Points</w:t>
      </w:r>
    </w:p>
    <w:p w:rsidR="00E22789" w:rsidRPr="00273697" w:rsidRDefault="00E22789" w:rsidP="00E22789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18. Committee on Public Information</w:t>
      </w:r>
    </w:p>
    <w:p w:rsidR="00E22789" w:rsidRPr="00273697" w:rsidRDefault="00E22789" w:rsidP="00E22789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 xml:space="preserve">19. Scheck v. United States </w:t>
      </w:r>
    </w:p>
    <w:p w:rsidR="00E22789" w:rsidRPr="00273697" w:rsidRDefault="00E22789" w:rsidP="00E22789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20. Industrial Workers of the World</w:t>
      </w:r>
    </w:p>
    <w:p w:rsidR="00E22789" w:rsidRPr="00273697" w:rsidRDefault="00E22789" w:rsidP="00E22789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 xml:space="preserve">21. Conscription </w:t>
      </w:r>
    </w:p>
    <w:p w:rsidR="00E22789" w:rsidRPr="00273697" w:rsidRDefault="00E22789" w:rsidP="00E22789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 xml:space="preserve">22. </w:t>
      </w:r>
      <w:r w:rsidRPr="00273697">
        <w:rPr>
          <w:rFonts w:ascii="Times New Roman" w:hAnsi="Times New Roman" w:cs="Times New Roman"/>
        </w:rPr>
        <w:t>Russian Revolution</w:t>
      </w:r>
    </w:p>
    <w:p w:rsidR="00E22789" w:rsidRPr="00273697" w:rsidRDefault="00E22789" w:rsidP="00E22789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23. Meuse-Argonne Offensive</w:t>
      </w:r>
    </w:p>
    <w:p w:rsidR="00E22789" w:rsidRPr="00273697" w:rsidRDefault="00E22789" w:rsidP="00E22789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 xml:space="preserve">24. Irreconcilables </w:t>
      </w:r>
    </w:p>
    <w:p w:rsidR="00E22789" w:rsidRPr="00273697" w:rsidRDefault="00E22789" w:rsidP="00E22789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25. Treaty of Versailles</w:t>
      </w:r>
    </w:p>
    <w:p w:rsidR="00E22789" w:rsidRPr="00273697" w:rsidRDefault="00E22789" w:rsidP="00E22789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 xml:space="preserve">26. League of Nations </w:t>
      </w:r>
    </w:p>
    <w:p w:rsidR="003878A3" w:rsidRPr="00273697" w:rsidRDefault="003878A3" w:rsidP="00273697">
      <w:pPr>
        <w:spacing w:after="0"/>
        <w:rPr>
          <w:rFonts w:ascii="Times New Roman" w:hAnsi="Times New Roman" w:cs="Times New Roman"/>
          <w:b/>
        </w:rPr>
      </w:pPr>
      <w:r w:rsidRPr="00273697">
        <w:rPr>
          <w:rFonts w:ascii="Times New Roman" w:hAnsi="Times New Roman" w:cs="Times New Roman"/>
          <w:b/>
        </w:rPr>
        <w:t>Weekly Reading: Interlude Between War and Peace</w:t>
      </w:r>
    </w:p>
    <w:p w:rsidR="00E22789" w:rsidRPr="00273697" w:rsidRDefault="00E22789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27. Opposition to Wilson’s trip</w:t>
      </w:r>
    </w:p>
    <w:p w:rsidR="00E22789" w:rsidRPr="00273697" w:rsidRDefault="00E22789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28. Wilson’s goals</w:t>
      </w:r>
    </w:p>
    <w:p w:rsidR="00E22789" w:rsidRPr="00273697" w:rsidRDefault="00E22789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29. Countries visited</w:t>
      </w:r>
    </w:p>
    <w:p w:rsidR="00E22789" w:rsidRPr="00273697" w:rsidRDefault="00E22789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 xml:space="preserve">30. </w:t>
      </w:r>
      <w:r w:rsidR="00273697" w:rsidRPr="00273697">
        <w:rPr>
          <w:rFonts w:ascii="Times New Roman" w:hAnsi="Times New Roman" w:cs="Times New Roman"/>
        </w:rPr>
        <w:t xml:space="preserve">Problems plaguing Europe after WWI </w:t>
      </w:r>
    </w:p>
    <w:p w:rsidR="003878A3" w:rsidRPr="00273697" w:rsidRDefault="003878A3" w:rsidP="00273697">
      <w:pPr>
        <w:spacing w:after="0"/>
        <w:rPr>
          <w:rFonts w:ascii="Times New Roman" w:hAnsi="Times New Roman" w:cs="Times New Roman"/>
          <w:b/>
        </w:rPr>
      </w:pPr>
      <w:r w:rsidRPr="00273697">
        <w:rPr>
          <w:rFonts w:ascii="Times New Roman" w:hAnsi="Times New Roman" w:cs="Times New Roman"/>
          <w:b/>
        </w:rPr>
        <w:t>History of Americas Book – Pages 160-180</w:t>
      </w:r>
    </w:p>
    <w:p w:rsidR="00273697" w:rsidRPr="00273697" w:rsidRDefault="00273697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31. Canada’s mobilization for war</w:t>
      </w:r>
    </w:p>
    <w:p w:rsidR="00273697" w:rsidRPr="00273697" w:rsidRDefault="00273697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32. Canada’s home front</w:t>
      </w:r>
    </w:p>
    <w:p w:rsidR="00273697" w:rsidRPr="00273697" w:rsidRDefault="00273697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33. Financing the war (Canada)</w:t>
      </w:r>
    </w:p>
    <w:p w:rsidR="00273697" w:rsidRPr="00273697" w:rsidRDefault="00273697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34. Conscription crisis in Canada</w:t>
      </w:r>
    </w:p>
    <w:p w:rsidR="00273697" w:rsidRPr="00273697" w:rsidRDefault="00273697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 xml:space="preserve">35. The peace – Canada </w:t>
      </w:r>
    </w:p>
    <w:p w:rsidR="00273697" w:rsidRPr="00273697" w:rsidRDefault="00273697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36. Impact of the war on Canada – demobilization</w:t>
      </w:r>
    </w:p>
    <w:p w:rsidR="00273697" w:rsidRPr="00273697" w:rsidRDefault="00273697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37. Impact of the war on Canada – economic and diplomatic changes</w:t>
      </w:r>
    </w:p>
    <w:p w:rsidR="00273697" w:rsidRPr="00273697" w:rsidRDefault="00273697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38. Economic conditions prior to WWI (Latin America)</w:t>
      </w:r>
    </w:p>
    <w:p w:rsidR="00273697" w:rsidRPr="00273697" w:rsidRDefault="00273697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 xml:space="preserve">39. Economic impact at the outbreak of war (Latin America) </w:t>
      </w:r>
    </w:p>
    <w:p w:rsidR="00273697" w:rsidRPr="00273697" w:rsidRDefault="00273697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lastRenderedPageBreak/>
        <w:t>40. Non-economic issues (L</w:t>
      </w:r>
      <w:bookmarkStart w:id="0" w:name="_GoBack"/>
      <w:bookmarkEnd w:id="0"/>
      <w:r w:rsidRPr="00273697">
        <w:rPr>
          <w:rFonts w:ascii="Times New Roman" w:hAnsi="Times New Roman" w:cs="Times New Roman"/>
        </w:rPr>
        <w:t xml:space="preserve">atin America) </w:t>
      </w:r>
    </w:p>
    <w:p w:rsidR="003878A3" w:rsidRPr="00273697" w:rsidRDefault="00273697" w:rsidP="00273697">
      <w:pPr>
        <w:spacing w:after="0"/>
        <w:rPr>
          <w:rFonts w:ascii="Times New Roman" w:hAnsi="Times New Roman" w:cs="Times New Roman"/>
          <w:b/>
        </w:rPr>
      </w:pPr>
      <w:r w:rsidRPr="00273697">
        <w:rPr>
          <w:rFonts w:ascii="Times New Roman" w:hAnsi="Times New Roman" w:cs="Times New Roman"/>
          <w:b/>
        </w:rPr>
        <w:t>W</w:t>
      </w:r>
      <w:r w:rsidR="003878A3" w:rsidRPr="00273697">
        <w:rPr>
          <w:rFonts w:ascii="Times New Roman" w:hAnsi="Times New Roman" w:cs="Times New Roman"/>
          <w:b/>
        </w:rPr>
        <w:t>eekly Reading: Prohibition Experiment of the 1920s</w:t>
      </w:r>
    </w:p>
    <w:p w:rsidR="00273697" w:rsidRPr="00273697" w:rsidRDefault="00273697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41. Volstead Act</w:t>
      </w:r>
    </w:p>
    <w:p w:rsidR="00273697" w:rsidRPr="00273697" w:rsidRDefault="00273697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42. 18</w:t>
      </w:r>
      <w:r w:rsidRPr="00273697">
        <w:rPr>
          <w:rFonts w:ascii="Times New Roman" w:hAnsi="Times New Roman" w:cs="Times New Roman"/>
          <w:vertAlign w:val="superscript"/>
        </w:rPr>
        <w:t>th</w:t>
      </w:r>
      <w:r w:rsidRPr="00273697">
        <w:rPr>
          <w:rFonts w:ascii="Times New Roman" w:hAnsi="Times New Roman" w:cs="Times New Roman"/>
        </w:rPr>
        <w:t xml:space="preserve"> Amendment</w:t>
      </w:r>
    </w:p>
    <w:p w:rsidR="00273697" w:rsidRPr="00273697" w:rsidRDefault="00273697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43. Argument for prohibition’s success</w:t>
      </w:r>
    </w:p>
    <w:p w:rsidR="00273697" w:rsidRPr="00273697" w:rsidRDefault="00273697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44. Argument for prohibition’s failure</w:t>
      </w:r>
    </w:p>
    <w:p w:rsidR="00273697" w:rsidRPr="00273697" w:rsidRDefault="00273697" w:rsidP="00273697">
      <w:pPr>
        <w:spacing w:after="0"/>
        <w:rPr>
          <w:rFonts w:ascii="Times New Roman" w:hAnsi="Times New Roman" w:cs="Times New Roman"/>
        </w:rPr>
      </w:pPr>
      <w:r w:rsidRPr="00273697">
        <w:rPr>
          <w:rFonts w:ascii="Times New Roman" w:hAnsi="Times New Roman" w:cs="Times New Roman"/>
        </w:rPr>
        <w:t>45. Association Against the Prohibition Amendment</w:t>
      </w:r>
    </w:p>
    <w:sectPr w:rsidR="00273697" w:rsidRPr="0027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A3"/>
    <w:rsid w:val="00273697"/>
    <w:rsid w:val="00336E76"/>
    <w:rsid w:val="003878A3"/>
    <w:rsid w:val="008D3200"/>
    <w:rsid w:val="00E2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0006"/>
  <w15:chartTrackingRefBased/>
  <w15:docId w15:val="{8971432F-A721-4E10-BEC3-9FB2543F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4</cp:revision>
  <dcterms:created xsi:type="dcterms:W3CDTF">2020-02-10T03:38:00Z</dcterms:created>
  <dcterms:modified xsi:type="dcterms:W3CDTF">2020-02-10T15:19:00Z</dcterms:modified>
</cp:coreProperties>
</file>