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02" w:rsidRPr="0052386F" w:rsidRDefault="00895F63" w:rsidP="00895F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523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Grade Fall Semester Exam Study Guide </w:t>
      </w:r>
    </w:p>
    <w:p w:rsidR="002C38D8" w:rsidRPr="00B8768B" w:rsidRDefault="002C38D8" w:rsidP="002C38D8">
      <w:pPr>
        <w:rPr>
          <w:rFonts w:ascii="Times New Roman" w:hAnsi="Times New Roman" w:cs="Times New Roman"/>
          <w:b/>
          <w:sz w:val="24"/>
          <w:szCs w:val="24"/>
        </w:rPr>
      </w:pPr>
      <w:r w:rsidRPr="00B8768B">
        <w:rPr>
          <w:rFonts w:ascii="Times New Roman" w:hAnsi="Times New Roman" w:cs="Times New Roman"/>
          <w:b/>
          <w:sz w:val="24"/>
          <w:szCs w:val="24"/>
        </w:rPr>
        <w:t xml:space="preserve">Case Study #1: Japan 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1. Militarism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2. Nationalism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3. Japan and the Versailles Treaty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4. Japan and Manchuria (turning point)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5. 21-Demands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6. Kwantung Army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7. 1930 London Naval Conference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8. Mukden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9. Japanese government’s response to the Mukden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10. Lytton Report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11. Impact of the Manchurian invasion 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12. Significance of the Manchurian invasion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13. Japan’s government after Manchuria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14. Control Faction v. Imperial Way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15. February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16. Japanese changes in Manchukuo 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17. CCP and KMT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18. </w:t>
      </w:r>
      <w:r w:rsidRPr="00B8768B">
        <w:rPr>
          <w:rFonts w:ascii="Times New Roman" w:hAnsi="Times New Roman" w:cs="Times New Roman"/>
          <w:sz w:val="24"/>
          <w:szCs w:val="24"/>
          <w:lang w:val="en-GB"/>
        </w:rPr>
        <w:t>Chiang Kai-shek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19. Germany’s support during the Chinese Civil War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20. Japanese foreign policy and its’ influence on Germany/Italy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21. 2</w:t>
      </w:r>
      <w:r w:rsidRPr="00B8768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B8768B">
        <w:rPr>
          <w:rFonts w:ascii="Times New Roman" w:hAnsi="Times New Roman" w:cs="Times New Roman"/>
          <w:sz w:val="24"/>
          <w:szCs w:val="24"/>
          <w:lang w:val="en-GB"/>
        </w:rPr>
        <w:t xml:space="preserve"> United Front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22. Marco Polo Bridge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23. Panay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>24. Rape of Nanjing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 xml:space="preserve">25. Japanese response to the “China Incident” 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  <w:lang w:val="en-GB"/>
        </w:rPr>
        <w:t xml:space="preserve">26. </w:t>
      </w:r>
      <w:r w:rsidRPr="00B8768B">
        <w:rPr>
          <w:rFonts w:ascii="Times New Roman" w:hAnsi="Times New Roman" w:cs="Times New Roman"/>
          <w:sz w:val="24"/>
          <w:szCs w:val="24"/>
        </w:rPr>
        <w:t>Tientsin Incident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lastRenderedPageBreak/>
        <w:t>27. Tripartite Pact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28. Battle of </w:t>
      </w:r>
      <w:proofErr w:type="spellStart"/>
      <w:r w:rsidRPr="00B8768B">
        <w:rPr>
          <w:rFonts w:ascii="Times New Roman" w:hAnsi="Times New Roman" w:cs="Times New Roman"/>
          <w:sz w:val="24"/>
          <w:szCs w:val="24"/>
        </w:rPr>
        <w:t>Nomonhan</w:t>
      </w:r>
      <w:proofErr w:type="spellEnd"/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29. Roosevelt’s 1937 Quarantine Speech </w:t>
      </w:r>
    </w:p>
    <w:p w:rsidR="00895F63" w:rsidRPr="00B8768B" w:rsidRDefault="00895F63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30. </w:t>
      </w:r>
      <w:r w:rsidR="002C38D8" w:rsidRPr="00B8768B">
        <w:rPr>
          <w:rFonts w:ascii="Times New Roman" w:hAnsi="Times New Roman" w:cs="Times New Roman"/>
          <w:sz w:val="24"/>
          <w:szCs w:val="24"/>
        </w:rPr>
        <w:t>Lend-Lease Act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31. Operation Barbarossa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32. ABCD Bloc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33. Hull Note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34. Japanese naval commander during the attack on Pearl Harbor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35. U.S. response to Japan’s invasion on French-Indochina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36. Delayed U.S. response in recognizing the Pearl Harbor attack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37. Japanese emperor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38. Japanese declaration of war on the United States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39. Problems U.S. military personnel ran into during the Pearl Harbor attack  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40. Reasoning behind why the United States did not immediately receive Japan’s declaration of war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41. Yamamoto’s message after the Pearl Harbor attack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42. Traditional viewpoint about Pearl Harbor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43. Revisionist viewpoint about Pearl Harbor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44. Post-Revisionist viewpoint about Pearl Harbor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45. U.S. measures that crippled the Japanese economy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46. Autarky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47. 9 Power Treaty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48. Viewpoint that says Japan was responsible for the Pearl Harbor attack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49. Viewpoint that says the U.S. was responsible for the Pearl Harbor attack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50. </w:t>
      </w:r>
      <w:r w:rsidR="0052386F">
        <w:rPr>
          <w:rFonts w:ascii="Times New Roman" w:hAnsi="Times New Roman" w:cs="Times New Roman"/>
          <w:sz w:val="24"/>
          <w:szCs w:val="24"/>
        </w:rPr>
        <w:t>Nineteenth Century Japanese government compared to Japan’s government in 1941</w:t>
      </w:r>
    </w:p>
    <w:p w:rsidR="002C38D8" w:rsidRPr="00B8768B" w:rsidRDefault="002C38D8" w:rsidP="00895F63">
      <w:pPr>
        <w:rPr>
          <w:rFonts w:ascii="Times New Roman" w:hAnsi="Times New Roman" w:cs="Times New Roman"/>
          <w:b/>
          <w:sz w:val="24"/>
          <w:szCs w:val="24"/>
        </w:rPr>
      </w:pPr>
      <w:r w:rsidRPr="00B8768B">
        <w:rPr>
          <w:rFonts w:ascii="Times New Roman" w:hAnsi="Times New Roman" w:cs="Times New Roman"/>
          <w:b/>
          <w:sz w:val="24"/>
          <w:szCs w:val="24"/>
        </w:rPr>
        <w:t xml:space="preserve">Case Study #2: Germany and Italy 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51. Influences on Mussolini’s foreign policy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52. Opportunism viewpoint about Mussolini’s rise to power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53. Imperial design viewpoint about Mussolini’s rise to power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lastRenderedPageBreak/>
        <w:t>54. Influences on Hitler’s foreign policy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55. November Criminals</w:t>
      </w:r>
    </w:p>
    <w:p w:rsidR="002C38D8" w:rsidRPr="00B8768B" w:rsidRDefault="002C38D8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56. </w:t>
      </w:r>
      <w:r w:rsidR="00B8768B" w:rsidRPr="00B8768B">
        <w:rPr>
          <w:rFonts w:ascii="Times New Roman" w:hAnsi="Times New Roman" w:cs="Times New Roman"/>
          <w:sz w:val="24"/>
          <w:szCs w:val="24"/>
        </w:rPr>
        <w:t>Punishments imposed on Germany after WWI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57. Viewpoint of Hitler the Pragmatist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58. Viewpoint of Hitler the Blunderer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59. Mussolini’s foreign policy (3 components)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60. Corfu Incident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61. Annexation of Fiume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62. Locarno Pact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63. Kellogg-Briand Pact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64. Italy’s role in the Albanian Civil War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65. Four-Power Pact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66. Dollfuss Affair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B8768B">
        <w:rPr>
          <w:rFonts w:ascii="Times New Roman" w:hAnsi="Times New Roman" w:cs="Times New Roman"/>
          <w:sz w:val="24"/>
          <w:szCs w:val="24"/>
        </w:rPr>
        <w:t>Stresa</w:t>
      </w:r>
      <w:proofErr w:type="spellEnd"/>
      <w:r w:rsidRPr="00B8768B">
        <w:rPr>
          <w:rFonts w:ascii="Times New Roman" w:hAnsi="Times New Roman" w:cs="Times New Roman"/>
          <w:sz w:val="24"/>
          <w:szCs w:val="24"/>
        </w:rPr>
        <w:t xml:space="preserve"> Front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68. Effects of the Anglo-German Naval Agreement 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69. Rome-Berlin Axis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70. Albanian resources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71. Mussolini’s fear of being considered a “junior partner”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72. Lebensraum 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73. Geneva Disarmament Conference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74. Saarland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75. Rhineland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B8768B">
        <w:rPr>
          <w:rFonts w:ascii="Times New Roman" w:hAnsi="Times New Roman" w:cs="Times New Roman"/>
          <w:sz w:val="24"/>
          <w:szCs w:val="24"/>
        </w:rPr>
        <w:t>Hossbach</w:t>
      </w:r>
      <w:proofErr w:type="spellEnd"/>
      <w:r w:rsidRPr="00B8768B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8768B" w:rsidRP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 xml:space="preserve">77. Appeasement 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 w:rsidRPr="00B8768B">
        <w:rPr>
          <w:rFonts w:ascii="Times New Roman" w:hAnsi="Times New Roman" w:cs="Times New Roman"/>
          <w:sz w:val="24"/>
          <w:szCs w:val="24"/>
        </w:rPr>
        <w:t>78. British response to Hitle</w:t>
      </w:r>
      <w:r>
        <w:rPr>
          <w:rFonts w:ascii="Times New Roman" w:hAnsi="Times New Roman" w:cs="Times New Roman"/>
          <w:sz w:val="24"/>
          <w:szCs w:val="24"/>
        </w:rPr>
        <w:t>r’s taking of the Sudetenland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Anschluss (1</w:t>
      </w:r>
      <w:r w:rsidRPr="00B876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attempt)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Anschluss (2</w:t>
      </w:r>
      <w:r w:rsidRPr="00B876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attempt) 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Fall of Poland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82.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</w:t>
      </w:r>
    </w:p>
    <w:p w:rsidR="0052386F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German invasion of Denmark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Operation Dynamo</w:t>
      </w:r>
    </w:p>
    <w:p w:rsidR="00B8768B" w:rsidRDefault="00B8768B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German occupation of France</w:t>
      </w:r>
    </w:p>
    <w:p w:rsidR="0052386F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Norway and its’ effect on Britain’s prime minister </w:t>
      </w:r>
    </w:p>
    <w:p w:rsidR="00B8768B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B876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U.S. Neutrality Act (1939) and “cash-and-carry”</w:t>
      </w:r>
    </w:p>
    <w:p w:rsidR="0052386F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The end of Italian neutrality</w:t>
      </w:r>
    </w:p>
    <w:p w:rsidR="0052386F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Battle of Britain</w:t>
      </w:r>
    </w:p>
    <w:p w:rsidR="0052386F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Neutral countries by the end of 1940</w:t>
      </w:r>
    </w:p>
    <w:p w:rsidR="000B0219" w:rsidRPr="00B8768B" w:rsidRDefault="0052386F" w:rsidP="0089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91.-100. Document-Based Questions relating to both case studies </w:t>
      </w:r>
      <w:bookmarkStart w:id="0" w:name="_GoBack"/>
      <w:bookmarkEnd w:id="0"/>
      <w:r w:rsidR="000B02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219" w:rsidRPr="00B8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3"/>
    <w:rsid w:val="000B0219"/>
    <w:rsid w:val="002C38D8"/>
    <w:rsid w:val="0052386F"/>
    <w:rsid w:val="00895F63"/>
    <w:rsid w:val="00B8768B"/>
    <w:rsid w:val="00C23602"/>
    <w:rsid w:val="00EA0C48"/>
    <w:rsid w:val="00E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238C"/>
  <w15:chartTrackingRefBased/>
  <w15:docId w15:val="{8045C655-ABB7-42C8-8E3A-F67B355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2019-12-06T00:44:00Z</dcterms:created>
  <dcterms:modified xsi:type="dcterms:W3CDTF">2020-08-14T15:51:00Z</dcterms:modified>
</cp:coreProperties>
</file>